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BB0E" w14:textId="77777777" w:rsidR="009D10BE" w:rsidRDefault="009D10B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Compile Program ITERS Subscale Scores by:</w:t>
      </w:r>
    </w:p>
    <w:p w14:paraId="715DF57B" w14:textId="77777777" w:rsidR="009D10BE" w:rsidRDefault="009D10BE">
      <w:pPr>
        <w:rPr>
          <w:rFonts w:ascii="Arial" w:hAnsi="Arial"/>
        </w:rPr>
      </w:pPr>
    </w:p>
    <w:p w14:paraId="3C9F5104" w14:textId="77777777" w:rsidR="009D10BE" w:rsidRDefault="009D10BE">
      <w:pPr>
        <w:pStyle w:val="BodyTextIndent"/>
        <w:rPr>
          <w:b/>
        </w:rPr>
      </w:pPr>
      <w:r>
        <w:rPr>
          <w:b/>
        </w:rPr>
        <w:t xml:space="preserve">• </w:t>
      </w:r>
      <w:r w:rsidR="00822C3A">
        <w:rPr>
          <w:b/>
        </w:rPr>
        <w:t>A</w:t>
      </w:r>
      <w:r>
        <w:rPr>
          <w:b/>
        </w:rPr>
        <w:t>dding the average subscale scores for classrooms/homes in the program for subscales I through VII.</w:t>
      </w:r>
    </w:p>
    <w:p w14:paraId="46F3DE7E" w14:textId="77777777" w:rsidR="009D10BE" w:rsidRDefault="009D10BE">
      <w:pPr>
        <w:ind w:left="180" w:hanging="180"/>
        <w:rPr>
          <w:rFonts w:ascii="Arial" w:hAnsi="Arial"/>
          <w:b/>
        </w:rPr>
      </w:pPr>
    </w:p>
    <w:p w14:paraId="14AB7206" w14:textId="77777777" w:rsidR="009D10BE" w:rsidRDefault="009D10BE">
      <w:pPr>
        <w:ind w:left="180" w:hanging="180"/>
        <w:rPr>
          <w:rFonts w:ascii="Arial" w:hAnsi="Arial"/>
          <w:b/>
        </w:rPr>
      </w:pPr>
      <w:r>
        <w:rPr>
          <w:rFonts w:ascii="Arial" w:hAnsi="Arial"/>
          <w:b/>
        </w:rPr>
        <w:t xml:space="preserve">• </w:t>
      </w:r>
      <w:r w:rsidR="00822C3A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ividing each sum by the number of classrooms/homes.  </w:t>
      </w:r>
      <w:r>
        <w:rPr>
          <w:rFonts w:ascii="Arial" w:hAnsi="Arial"/>
        </w:rPr>
        <w:t>For example:</w:t>
      </w:r>
    </w:p>
    <w:p w14:paraId="10421963" w14:textId="77777777" w:rsidR="009D10BE" w:rsidRDefault="00000000">
      <w:pPr>
        <w:ind w:left="180" w:hanging="180"/>
        <w:rPr>
          <w:rFonts w:ascii="Arial" w:hAnsi="Arial"/>
        </w:rPr>
      </w:pPr>
      <w:r>
        <w:rPr>
          <w:rFonts w:ascii="Arial" w:hAnsi="Arial"/>
        </w:rPr>
        <w:pict w14:anchorId="028CFF3C">
          <v:rect id="_x0000_s2087" style="position:absolute;left:0;text-align:left;margin-left:256.05pt;margin-top:11.8pt;width:45pt;height:27pt;z-index:-3;mso-wrap-edited:f" wrapcoords="-360 0 -360 21600 21960 21600 21960 0 -360 0"/>
        </w:pict>
      </w:r>
      <w:r>
        <w:rPr>
          <w:rFonts w:ascii="Arial" w:hAnsi="Arial"/>
        </w:rPr>
        <w:pict w14:anchorId="76286474">
          <v:rect id="_x0000_s2088" style="position:absolute;left:0;text-align:left;margin-left:193.05pt;margin-top:11.8pt;width:45pt;height:27pt;z-index:-2;mso-wrap-edited:f" wrapcoords="-360 0 -360 21600 21960 21600 21960 0 -360 0"/>
        </w:pict>
      </w:r>
      <w:r>
        <w:rPr>
          <w:rFonts w:ascii="Arial" w:hAnsi="Arial"/>
        </w:rPr>
        <w:pict w14:anchorId="06A2B72C">
          <v:rect id="_x0000_s2085" style="position:absolute;left:0;text-align:left;margin-left:4.05pt;margin-top:11.8pt;width:45pt;height:27pt;z-index:-5;mso-wrap-edited:f" wrapcoords="-360 0 -360 21600 21960 21600 21960 0 -360 0"/>
        </w:pict>
      </w:r>
      <w:r>
        <w:rPr>
          <w:rFonts w:ascii="Arial" w:hAnsi="Arial"/>
        </w:rPr>
        <w:pict w14:anchorId="2B59D54C">
          <v:rect id="_x0000_s2089" style="position:absolute;left:0;text-align:left;margin-left:130.05pt;margin-top:11.4pt;width:45pt;height:27pt;z-index:-1;mso-wrap-edited:f" wrapcoords="-360 0 -360 21600 21960 21600 21960 0 -360 0"/>
        </w:pict>
      </w:r>
      <w:r>
        <w:rPr>
          <w:rFonts w:ascii="Arial" w:hAnsi="Arial"/>
        </w:rPr>
        <w:pict w14:anchorId="305894EF">
          <v:rect id="_x0000_s2086" style="position:absolute;left:0;text-align:left;margin-left:67.05pt;margin-top:11.4pt;width:45pt;height:27pt;z-index:-4;mso-wrap-edited:f" wrapcoords="-360 0 -360 21600 21960 21600 21960 0 -360 0"/>
        </w:pict>
      </w:r>
    </w:p>
    <w:p w14:paraId="52D4B033" w14:textId="77777777" w:rsidR="009D10BE" w:rsidRDefault="009D10BE">
      <w:pPr>
        <w:ind w:left="180" w:hanging="180"/>
        <w:rPr>
          <w:rFonts w:ascii="Arial" w:hAnsi="Arial"/>
          <w:b/>
          <w:sz w:val="32"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  <w:sz w:val="32"/>
        </w:rPr>
        <w:t>3.5</w:t>
      </w:r>
      <w:r>
        <w:rPr>
          <w:rFonts w:ascii="Arial" w:hAnsi="Arial"/>
          <w:b/>
          <w:sz w:val="32"/>
        </w:rPr>
        <w:tab/>
        <w:t xml:space="preserve"> 4.5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2.0</w:t>
      </w:r>
      <w:r>
        <w:rPr>
          <w:rFonts w:ascii="Arial" w:hAnsi="Arial"/>
          <w:b/>
          <w:sz w:val="32"/>
        </w:rPr>
        <w:tab/>
        <w:t xml:space="preserve">     1.5</w:t>
      </w:r>
      <w:r>
        <w:rPr>
          <w:rFonts w:ascii="Arial" w:hAnsi="Arial"/>
          <w:b/>
          <w:sz w:val="32"/>
        </w:rPr>
        <w:tab/>
        <w:t xml:space="preserve">   3.5</w:t>
      </w:r>
      <w:r>
        <w:rPr>
          <w:rFonts w:ascii="Arial" w:hAnsi="Arial"/>
          <w:b/>
          <w:sz w:val="32"/>
        </w:rPr>
        <w:tab/>
        <w:t xml:space="preserve">     </w:t>
      </w:r>
      <w:r>
        <w:rPr>
          <w:rFonts w:ascii="Arial" w:hAnsi="Arial"/>
          <w:b/>
          <w:sz w:val="32"/>
          <w:u w:val="single"/>
        </w:rPr>
        <w:t>= 15.0/5   =   3.00</w:t>
      </w:r>
      <w:r>
        <w:rPr>
          <w:rFonts w:ascii="Arial" w:hAnsi="Arial"/>
          <w:b/>
          <w:sz w:val="32"/>
        </w:rPr>
        <w:t xml:space="preserve">  </w:t>
      </w:r>
    </w:p>
    <w:p w14:paraId="44786813" w14:textId="77777777" w:rsidR="009D10BE" w:rsidRDefault="009D10BE">
      <w:pPr>
        <w:ind w:left="180" w:hanging="180"/>
        <w:rPr>
          <w:rFonts w:ascii="Arial" w:hAnsi="Arial"/>
        </w:rPr>
      </w:pPr>
    </w:p>
    <w:p w14:paraId="5A3D68AF" w14:textId="77777777" w:rsidR="009D10BE" w:rsidRDefault="009D10BE">
      <w:pPr>
        <w:ind w:left="180" w:hanging="180"/>
        <w:rPr>
          <w:rFonts w:ascii="Arial" w:hAnsi="Arial"/>
        </w:rPr>
      </w:pPr>
    </w:p>
    <w:p w14:paraId="00E5DBDE" w14:textId="77777777" w:rsidR="009D10BE" w:rsidRDefault="009D10BE">
      <w:pPr>
        <w:pStyle w:val="BodyTextIndent"/>
        <w:rPr>
          <w:b/>
        </w:rPr>
      </w:pPr>
      <w:r>
        <w:rPr>
          <w:b/>
        </w:rPr>
        <w:t>I. Space &amp; Furnishings (1-5)</w:t>
      </w:r>
    </w:p>
    <w:p w14:paraId="0D308268" w14:textId="77777777" w:rsidR="009D10BE" w:rsidRDefault="00000000">
      <w:pPr>
        <w:ind w:left="180" w:hanging="180"/>
        <w:rPr>
          <w:rFonts w:ascii="Arial" w:hAnsi="Arial"/>
        </w:rPr>
      </w:pPr>
      <w:r>
        <w:rPr>
          <w:rFonts w:ascii="Arial" w:hAnsi="Arial"/>
        </w:rPr>
        <w:pict w14:anchorId="515663DF">
          <v:rect id="_x0000_s2050" style="position:absolute;left:0;text-align:left;margin-left:4.05pt;margin-top:6.4pt;width:45pt;height:27pt;z-index:1"/>
        </w:pict>
      </w:r>
      <w:r>
        <w:rPr>
          <w:rFonts w:ascii="Arial" w:hAnsi="Arial"/>
        </w:rPr>
        <w:pict w14:anchorId="7A42540D">
          <v:rect id="_x0000_s2055" style="position:absolute;left:0;text-align:left;margin-left:252.1pt;margin-top:6.4pt;width:45pt;height:27pt;z-index:6"/>
        </w:pict>
      </w:r>
      <w:r>
        <w:rPr>
          <w:rFonts w:ascii="Arial" w:hAnsi="Arial"/>
        </w:rPr>
        <w:pict w14:anchorId="5D9F6218">
          <v:rect id="_x0000_s2056" style="position:absolute;left:0;text-align:left;margin-left:189.1pt;margin-top:5.8pt;width:45pt;height:27pt;z-index:7"/>
        </w:pict>
      </w:r>
      <w:r>
        <w:rPr>
          <w:rFonts w:ascii="Arial" w:hAnsi="Arial"/>
        </w:rPr>
        <w:pict w14:anchorId="468317CC">
          <v:rect id="_x0000_s2057" style="position:absolute;left:0;text-align:left;margin-left:130.05pt;margin-top:6.4pt;width:45pt;height:27pt;z-index:8"/>
        </w:pict>
      </w:r>
      <w:r>
        <w:rPr>
          <w:rFonts w:ascii="Arial" w:hAnsi="Arial"/>
        </w:rPr>
        <w:pict w14:anchorId="2E34C839">
          <v:rect id="_x0000_s2051" style="position:absolute;left:0;text-align:left;margin-left:67.05pt;margin-top:6.4pt;width:45pt;height:27pt;z-index:2"/>
        </w:pict>
      </w:r>
    </w:p>
    <w:p w14:paraId="19079073" w14:textId="77777777" w:rsidR="009D10BE" w:rsidRDefault="009D10BE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523D4163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sum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# rooms/</w:t>
      </w:r>
    </w:p>
    <w:p w14:paraId="13025E9A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homes</w:t>
      </w:r>
      <w:r w:rsidR="00E63135">
        <w:rPr>
          <w:rFonts w:ascii="Arial" w:hAnsi="Arial"/>
        </w:rPr>
        <w:t>/sites</w:t>
      </w:r>
    </w:p>
    <w:p w14:paraId="5CF3FDD4" w14:textId="77777777" w:rsidR="009D10BE" w:rsidRDefault="009D10BE">
      <w:pPr>
        <w:rPr>
          <w:rFonts w:ascii="Arial" w:hAnsi="Arial"/>
          <w:b/>
        </w:rPr>
      </w:pPr>
      <w:r>
        <w:rPr>
          <w:rFonts w:ascii="Arial" w:hAnsi="Arial"/>
          <w:b/>
        </w:rPr>
        <w:t>II. Personal Care Routines (6-11)</w:t>
      </w:r>
    </w:p>
    <w:p w14:paraId="175D9D96" w14:textId="77777777" w:rsidR="009D10BE" w:rsidRDefault="00000000">
      <w:pPr>
        <w:rPr>
          <w:rFonts w:ascii="Arial" w:hAnsi="Arial"/>
        </w:rPr>
      </w:pPr>
      <w:r>
        <w:rPr>
          <w:rFonts w:ascii="Arial" w:hAnsi="Arial"/>
        </w:rPr>
        <w:pict w14:anchorId="39F207C0">
          <v:rect id="_x0000_s2062" style="position:absolute;margin-left:256.05pt;margin-top:5.2pt;width:45pt;height:27pt;z-index:13"/>
        </w:pict>
      </w:r>
      <w:r>
        <w:rPr>
          <w:rFonts w:ascii="Arial" w:hAnsi="Arial"/>
        </w:rPr>
        <w:pict w14:anchorId="152030D0">
          <v:rect id="_x0000_s2063" style="position:absolute;margin-left:193.05pt;margin-top:5.2pt;width:45pt;height:27pt;z-index:14"/>
        </w:pict>
      </w:r>
      <w:r>
        <w:rPr>
          <w:rFonts w:ascii="Arial" w:hAnsi="Arial"/>
        </w:rPr>
        <w:pict w14:anchorId="0EFD49CC">
          <v:rect id="_x0000_s2064" style="position:absolute;margin-left:130.05pt;margin-top:5.2pt;width:45pt;height:27pt;z-index:15"/>
        </w:pict>
      </w:r>
      <w:r>
        <w:rPr>
          <w:rFonts w:ascii="Arial" w:hAnsi="Arial"/>
        </w:rPr>
        <w:pict w14:anchorId="2604CD5C">
          <v:rect id="_x0000_s2058" style="position:absolute;margin-left:67.05pt;margin-top:5.2pt;width:45pt;height:27pt;z-index:9"/>
        </w:pict>
      </w:r>
      <w:r>
        <w:rPr>
          <w:rFonts w:ascii="Arial" w:hAnsi="Arial"/>
        </w:rPr>
        <w:pict w14:anchorId="21470962">
          <v:rect id="_x0000_s2059" style="position:absolute;margin-left:4.05pt;margin-top:5.2pt;width:45pt;height:27pt;z-index:10"/>
        </w:pict>
      </w:r>
    </w:p>
    <w:p w14:paraId="7D7348B9" w14:textId="77777777" w:rsidR="009D10BE" w:rsidRDefault="009D10BE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4AB9DB1D" w14:textId="77777777" w:rsidR="009D10BE" w:rsidRDefault="009D10BE">
      <w:pPr>
        <w:rPr>
          <w:rFonts w:ascii="Arial" w:hAnsi="Arial"/>
        </w:rPr>
      </w:pPr>
    </w:p>
    <w:p w14:paraId="5717D5C1" w14:textId="77777777" w:rsidR="009D10BE" w:rsidRDefault="009D10BE">
      <w:pPr>
        <w:rPr>
          <w:rFonts w:ascii="Arial" w:hAnsi="Arial"/>
        </w:rPr>
      </w:pPr>
    </w:p>
    <w:p w14:paraId="48702E5F" w14:textId="77777777" w:rsidR="009D10BE" w:rsidRDefault="009D10BE">
      <w:pPr>
        <w:rPr>
          <w:rFonts w:ascii="Arial" w:hAnsi="Arial"/>
          <w:b/>
        </w:rPr>
      </w:pPr>
      <w:r>
        <w:rPr>
          <w:rFonts w:ascii="Arial" w:hAnsi="Arial"/>
          <w:b/>
        </w:rPr>
        <w:t>III. Listening and Talking (12-14)</w:t>
      </w:r>
    </w:p>
    <w:p w14:paraId="12AFC383" w14:textId="77777777" w:rsidR="009D10BE" w:rsidRDefault="00000000">
      <w:pPr>
        <w:rPr>
          <w:rFonts w:ascii="Arial" w:hAnsi="Arial"/>
        </w:rPr>
      </w:pPr>
      <w:r>
        <w:rPr>
          <w:rFonts w:ascii="Arial" w:hAnsi="Arial"/>
        </w:rPr>
        <w:pict w14:anchorId="3D3FA89A">
          <v:rect id="_x0000_s2060" style="position:absolute;margin-left:256.05pt;margin-top:4pt;width:45pt;height:27pt;z-index:11"/>
        </w:pict>
      </w:r>
      <w:r>
        <w:rPr>
          <w:rFonts w:ascii="Arial" w:hAnsi="Arial"/>
        </w:rPr>
        <w:pict w14:anchorId="4E33F808">
          <v:rect id="_x0000_s2061" style="position:absolute;margin-left:193.05pt;margin-top:4pt;width:45pt;height:27pt;z-index:12"/>
        </w:pict>
      </w:r>
      <w:r>
        <w:rPr>
          <w:rFonts w:ascii="Arial" w:hAnsi="Arial"/>
        </w:rPr>
        <w:pict w14:anchorId="3ABF2DD0">
          <v:rect id="_x0000_s2052" style="position:absolute;margin-left:130.05pt;margin-top:4pt;width:45pt;height:27pt;z-index:3"/>
        </w:pict>
      </w:r>
      <w:r>
        <w:rPr>
          <w:rFonts w:ascii="Arial" w:hAnsi="Arial"/>
        </w:rPr>
        <w:pict w14:anchorId="534D5569">
          <v:rect id="_x0000_s2053" style="position:absolute;margin-left:67.05pt;margin-top:4pt;width:45pt;height:27pt;z-index:4"/>
        </w:pict>
      </w:r>
      <w:r>
        <w:rPr>
          <w:rFonts w:ascii="Arial" w:hAnsi="Arial"/>
        </w:rPr>
        <w:pict w14:anchorId="58D2769C">
          <v:rect id="_x0000_s2054" style="position:absolute;margin-left:4.05pt;margin-top:4pt;width:45pt;height:27pt;z-index:5"/>
        </w:pict>
      </w:r>
    </w:p>
    <w:p w14:paraId="7BEC39A0" w14:textId="77777777" w:rsidR="009D10BE" w:rsidRDefault="009D10BE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306BA271" w14:textId="77777777" w:rsidR="009D10BE" w:rsidRDefault="009D10BE">
      <w:pPr>
        <w:rPr>
          <w:rFonts w:ascii="Arial" w:hAnsi="Arial"/>
        </w:rPr>
      </w:pPr>
    </w:p>
    <w:p w14:paraId="2C439182" w14:textId="77777777" w:rsidR="009D10BE" w:rsidRDefault="009D10BE">
      <w:pPr>
        <w:rPr>
          <w:rFonts w:ascii="Arial" w:hAnsi="Arial"/>
        </w:rPr>
      </w:pPr>
    </w:p>
    <w:p w14:paraId="3731F481" w14:textId="77777777" w:rsidR="009D10BE" w:rsidRDefault="009D10BE">
      <w:pPr>
        <w:rPr>
          <w:rFonts w:ascii="Arial" w:hAnsi="Arial"/>
          <w:b/>
        </w:rPr>
      </w:pPr>
      <w:r>
        <w:rPr>
          <w:rFonts w:ascii="Arial" w:hAnsi="Arial"/>
          <w:b/>
        </w:rPr>
        <w:t>IV. Activities (15-24)</w:t>
      </w:r>
    </w:p>
    <w:p w14:paraId="127DCF42" w14:textId="77777777" w:rsidR="009D10BE" w:rsidRDefault="00000000">
      <w:pPr>
        <w:rPr>
          <w:rFonts w:ascii="Arial" w:hAnsi="Arial"/>
        </w:rPr>
      </w:pPr>
      <w:r>
        <w:rPr>
          <w:rFonts w:ascii="Arial" w:hAnsi="Arial"/>
        </w:rPr>
        <w:pict w14:anchorId="1D1D13DE">
          <v:rect id="_x0000_s2069" style="position:absolute;margin-left:130.05pt;margin-top:11.8pt;width:45pt;height:27pt;z-index:20"/>
        </w:pict>
      </w:r>
      <w:r>
        <w:rPr>
          <w:rFonts w:ascii="Arial" w:hAnsi="Arial"/>
        </w:rPr>
        <w:pict w14:anchorId="7F8FF347">
          <v:rect id="_x0000_s2068" style="position:absolute;margin-left:193.05pt;margin-top:11.8pt;width:45pt;height:27pt;z-index:19"/>
        </w:pict>
      </w:r>
      <w:r>
        <w:rPr>
          <w:rFonts w:ascii="Arial" w:hAnsi="Arial"/>
        </w:rPr>
        <w:pict w14:anchorId="5074DD82">
          <v:rect id="_x0000_s2067" style="position:absolute;margin-left:256.05pt;margin-top:11.8pt;width:45pt;height:27pt;z-index:18"/>
        </w:pict>
      </w:r>
      <w:r>
        <w:rPr>
          <w:rFonts w:ascii="Arial" w:hAnsi="Arial"/>
        </w:rPr>
        <w:pict w14:anchorId="2E62A1AA">
          <v:rect id="_x0000_s2066" style="position:absolute;margin-left:67.05pt;margin-top:11.8pt;width:45pt;height:27pt;z-index:17"/>
        </w:pict>
      </w:r>
      <w:r>
        <w:rPr>
          <w:rFonts w:ascii="Arial" w:hAnsi="Arial"/>
        </w:rPr>
        <w:pict w14:anchorId="18E0BDA5">
          <v:rect id="_x0000_s2065" style="position:absolute;margin-left:4.05pt;margin-top:11.8pt;width:45pt;height:27pt;z-index:16"/>
        </w:pict>
      </w:r>
    </w:p>
    <w:p w14:paraId="7F84DB02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26D2D93C" w14:textId="77777777" w:rsidR="009D10BE" w:rsidRDefault="009D10BE">
      <w:pPr>
        <w:rPr>
          <w:rFonts w:ascii="Arial" w:hAnsi="Arial"/>
        </w:rPr>
      </w:pPr>
    </w:p>
    <w:p w14:paraId="01E48FDE" w14:textId="77777777" w:rsidR="009D10BE" w:rsidRDefault="009D10BE">
      <w:pPr>
        <w:rPr>
          <w:rFonts w:ascii="Arial" w:hAnsi="Arial"/>
        </w:rPr>
      </w:pPr>
    </w:p>
    <w:p w14:paraId="386FEC8C" w14:textId="77777777" w:rsidR="009D10BE" w:rsidRDefault="009D10BE">
      <w:pPr>
        <w:rPr>
          <w:rFonts w:ascii="Arial" w:hAnsi="Arial"/>
          <w:b/>
        </w:rPr>
      </w:pPr>
      <w:r>
        <w:rPr>
          <w:rFonts w:ascii="Arial" w:hAnsi="Arial"/>
          <w:b/>
        </w:rPr>
        <w:t>V. Interaction (25-28)</w:t>
      </w:r>
    </w:p>
    <w:p w14:paraId="38D299D8" w14:textId="77777777" w:rsidR="009D10BE" w:rsidRDefault="00000000">
      <w:pPr>
        <w:rPr>
          <w:rFonts w:ascii="Arial" w:hAnsi="Arial"/>
        </w:rPr>
      </w:pPr>
      <w:r>
        <w:rPr>
          <w:rFonts w:ascii="Arial" w:hAnsi="Arial"/>
        </w:rPr>
        <w:pict w14:anchorId="00D80FFA">
          <v:rect id="_x0000_s2074" style="position:absolute;margin-left:130.05pt;margin-top:5.85pt;width:45pt;height:27pt;z-index:25"/>
        </w:pict>
      </w:r>
      <w:r>
        <w:rPr>
          <w:rFonts w:ascii="Arial" w:hAnsi="Arial"/>
        </w:rPr>
        <w:pict w14:anchorId="7BE9A3A9">
          <v:rect id="_x0000_s2073" style="position:absolute;margin-left:193.05pt;margin-top:5.85pt;width:45pt;height:27pt;z-index:24"/>
        </w:pict>
      </w:r>
      <w:r>
        <w:rPr>
          <w:rFonts w:ascii="Arial" w:hAnsi="Arial"/>
        </w:rPr>
        <w:pict w14:anchorId="4D38934A">
          <v:rect id="_x0000_s2072" style="position:absolute;margin-left:256.05pt;margin-top:5.85pt;width:45pt;height:27pt;z-index:23"/>
        </w:pict>
      </w:r>
      <w:r>
        <w:rPr>
          <w:rFonts w:ascii="Arial" w:hAnsi="Arial"/>
        </w:rPr>
        <w:pict w14:anchorId="0E775DDF">
          <v:rect id="_x0000_s2071" style="position:absolute;margin-left:67.05pt;margin-top:5.85pt;width:45pt;height:27pt;z-index:22"/>
        </w:pict>
      </w:r>
      <w:r>
        <w:rPr>
          <w:rFonts w:ascii="Arial" w:hAnsi="Arial"/>
        </w:rPr>
        <w:pict w14:anchorId="1458DB47">
          <v:rect id="_x0000_s2070" style="position:absolute;margin-left:4.05pt;margin-top:5.85pt;width:45pt;height:27pt;z-index:21"/>
        </w:pict>
      </w:r>
    </w:p>
    <w:p w14:paraId="0264BBEE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6D8A3F5F" w14:textId="77777777" w:rsidR="009D10BE" w:rsidRDefault="009D10BE">
      <w:pPr>
        <w:rPr>
          <w:rFonts w:ascii="Arial" w:hAnsi="Arial"/>
        </w:rPr>
      </w:pPr>
    </w:p>
    <w:p w14:paraId="6BAE1C44" w14:textId="77777777" w:rsidR="009D10BE" w:rsidRDefault="009D10BE">
      <w:pPr>
        <w:rPr>
          <w:rFonts w:ascii="Arial" w:hAnsi="Arial"/>
        </w:rPr>
      </w:pPr>
    </w:p>
    <w:p w14:paraId="117F5E1C" w14:textId="77777777" w:rsidR="009D10BE" w:rsidRDefault="009D10BE">
      <w:pPr>
        <w:rPr>
          <w:rFonts w:ascii="Arial" w:hAnsi="Arial"/>
          <w:b/>
        </w:rPr>
      </w:pPr>
      <w:r>
        <w:rPr>
          <w:rFonts w:ascii="Arial" w:hAnsi="Arial"/>
          <w:b/>
        </w:rPr>
        <w:t>VI. Program Structure (29-32)</w:t>
      </w:r>
    </w:p>
    <w:p w14:paraId="5E49FFF5" w14:textId="77777777" w:rsidR="009D10BE" w:rsidRDefault="00000000">
      <w:pPr>
        <w:rPr>
          <w:rFonts w:ascii="Arial" w:hAnsi="Arial"/>
        </w:rPr>
      </w:pPr>
      <w:r>
        <w:rPr>
          <w:rFonts w:ascii="Arial" w:hAnsi="Arial"/>
        </w:rPr>
        <w:pict w14:anchorId="2FE0ED2A">
          <v:rect id="_x0000_s2079" style="position:absolute;margin-left:130.05pt;margin-top:8.85pt;width:45pt;height:27pt;z-index:30"/>
        </w:pict>
      </w:r>
      <w:r>
        <w:rPr>
          <w:rFonts w:ascii="Arial" w:hAnsi="Arial"/>
        </w:rPr>
        <w:pict w14:anchorId="62F72AD7">
          <v:rect id="_x0000_s2078" style="position:absolute;margin-left:193.05pt;margin-top:8.85pt;width:45pt;height:27pt;z-index:29"/>
        </w:pict>
      </w:r>
      <w:r>
        <w:rPr>
          <w:rFonts w:ascii="Arial" w:hAnsi="Arial"/>
        </w:rPr>
        <w:pict w14:anchorId="3F3357FE">
          <v:rect id="_x0000_s2077" style="position:absolute;margin-left:256.05pt;margin-top:8.85pt;width:45pt;height:27pt;z-index:28"/>
        </w:pict>
      </w:r>
      <w:r>
        <w:rPr>
          <w:rFonts w:ascii="Arial" w:hAnsi="Arial"/>
        </w:rPr>
        <w:pict w14:anchorId="2FC3759B">
          <v:rect id="_x0000_s2076" style="position:absolute;margin-left:67.05pt;margin-top:8.85pt;width:45pt;height:27pt;z-index:27"/>
        </w:pict>
      </w:r>
      <w:r>
        <w:rPr>
          <w:rFonts w:ascii="Arial" w:hAnsi="Arial"/>
        </w:rPr>
        <w:pict w14:anchorId="788375F9">
          <v:rect id="_x0000_s2075" style="position:absolute;margin-left:4.05pt;margin-top:8.85pt;width:45pt;height:27pt;z-index:26"/>
        </w:pict>
      </w:r>
    </w:p>
    <w:p w14:paraId="57ED4526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4482B944" w14:textId="77777777" w:rsidR="009D10BE" w:rsidRDefault="009D10BE">
      <w:pPr>
        <w:rPr>
          <w:rFonts w:ascii="Arial" w:hAnsi="Arial"/>
        </w:rPr>
      </w:pPr>
    </w:p>
    <w:p w14:paraId="660A4635" w14:textId="77777777" w:rsidR="009D10BE" w:rsidRDefault="009D10BE">
      <w:pPr>
        <w:rPr>
          <w:rFonts w:ascii="Arial" w:hAnsi="Arial"/>
        </w:rPr>
      </w:pPr>
    </w:p>
    <w:p w14:paraId="33345DA9" w14:textId="77777777" w:rsidR="009D10BE" w:rsidRDefault="009D10B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VII. Parents &amp; Staff (33-39) </w:t>
      </w:r>
    </w:p>
    <w:p w14:paraId="7AF9E047" w14:textId="77777777" w:rsidR="009D10BE" w:rsidRDefault="00000000">
      <w:pPr>
        <w:rPr>
          <w:rFonts w:ascii="Arial" w:hAnsi="Arial"/>
        </w:rPr>
      </w:pPr>
      <w:r>
        <w:rPr>
          <w:rFonts w:ascii="Arial" w:hAnsi="Arial"/>
        </w:rPr>
        <w:pict w14:anchorId="6651DA46">
          <v:rect id="_x0000_s2084" style="position:absolute;margin-left:130.05pt;margin-top:11.85pt;width:45pt;height:27pt;z-index:35"/>
        </w:pict>
      </w:r>
      <w:r>
        <w:rPr>
          <w:rFonts w:ascii="Arial" w:hAnsi="Arial"/>
        </w:rPr>
        <w:pict w14:anchorId="6D2FA357">
          <v:rect id="_x0000_s2083" style="position:absolute;margin-left:193.05pt;margin-top:11.85pt;width:45pt;height:27pt;z-index:34"/>
        </w:pict>
      </w:r>
      <w:r>
        <w:rPr>
          <w:rFonts w:ascii="Arial" w:hAnsi="Arial"/>
        </w:rPr>
        <w:pict w14:anchorId="579A40BB">
          <v:rect id="_x0000_s2082" style="position:absolute;margin-left:256.05pt;margin-top:11.85pt;width:45pt;height:27pt;z-index:33"/>
        </w:pict>
      </w:r>
      <w:r>
        <w:rPr>
          <w:rFonts w:ascii="Arial" w:hAnsi="Arial"/>
        </w:rPr>
        <w:pict w14:anchorId="53B23726">
          <v:rect id="_x0000_s2081" style="position:absolute;margin-left:67.05pt;margin-top:11.85pt;width:45pt;height:27pt;z-index:32"/>
        </w:pict>
      </w:r>
      <w:r>
        <w:rPr>
          <w:rFonts w:ascii="Arial" w:hAnsi="Arial"/>
        </w:rPr>
        <w:pict w14:anchorId="76FA9840">
          <v:rect id="_x0000_s2080" style="position:absolute;margin-left:4.05pt;margin-top:11.85pt;width:45pt;height:27pt;z-index:31"/>
        </w:pict>
      </w:r>
    </w:p>
    <w:p w14:paraId="5F1DF35C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1B0DFC19" w14:textId="77777777" w:rsidR="009D10BE" w:rsidRDefault="009D10B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9D10BE" w:rsidSect="00F34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0B54" w14:textId="77777777" w:rsidR="00E15B8B" w:rsidRDefault="00E15B8B">
      <w:r>
        <w:separator/>
      </w:r>
    </w:p>
  </w:endnote>
  <w:endnote w:type="continuationSeparator" w:id="0">
    <w:p w14:paraId="2115F64A" w14:textId="77777777" w:rsidR="00E15B8B" w:rsidRDefault="00E1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BLF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5E32" w14:textId="77777777" w:rsidR="00F348FF" w:rsidRDefault="00F34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2399" w14:textId="77777777" w:rsidR="00F348FF" w:rsidRPr="00F348FF" w:rsidRDefault="00F348FF" w:rsidP="00F348FF">
    <w:pPr>
      <w:pStyle w:val="Footer"/>
      <w:rPr>
        <w:sz w:val="22"/>
        <w:szCs w:val="22"/>
      </w:rPr>
    </w:pPr>
    <w:r w:rsidRPr="00F348FF">
      <w:rPr>
        <w:rFonts w:ascii="Arial" w:eastAsia="MS Mincho" w:hAnsi="Arial" w:cs="Arial"/>
        <w:sz w:val="22"/>
        <w:szCs w:val="22"/>
        <w:lang w:eastAsia="ja-JP"/>
      </w:rPr>
      <w:t xml:space="preserve">Source: Harms, T., Clifford, R. M., &amp; Cryer, D. (2003). </w:t>
    </w:r>
    <w:r w:rsidRPr="00F348FF">
      <w:rPr>
        <w:rFonts w:ascii="Arial" w:hAnsi="Arial" w:cs="Arial"/>
        <w:sz w:val="22"/>
        <w:szCs w:val="22"/>
      </w:rPr>
      <w:t>Infant/Toddler Environment Rating Scale</w:t>
    </w:r>
    <w:r w:rsidRPr="00F348FF">
      <w:rPr>
        <w:rFonts w:ascii="Arial" w:eastAsia="MS Mincho" w:hAnsi="Arial" w:cs="Arial"/>
        <w:sz w:val="22"/>
        <w:szCs w:val="22"/>
        <w:lang w:eastAsia="ja-JP"/>
      </w:rPr>
      <w:t>, Revised (ITERS-R). New York, NY: Teachers College Press.</w:t>
    </w:r>
  </w:p>
  <w:p w14:paraId="45E2A814" w14:textId="77777777" w:rsidR="00F348FF" w:rsidRDefault="00F34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CDD2" w14:textId="77777777" w:rsidR="00F348FF" w:rsidRDefault="00F34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6991" w14:textId="77777777" w:rsidR="00E15B8B" w:rsidRDefault="00E15B8B">
      <w:r>
        <w:separator/>
      </w:r>
    </w:p>
  </w:footnote>
  <w:footnote w:type="continuationSeparator" w:id="0">
    <w:p w14:paraId="22626D26" w14:textId="77777777" w:rsidR="00E15B8B" w:rsidRDefault="00E1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F13C" w14:textId="77777777" w:rsidR="00F348FF" w:rsidRDefault="00F34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451F" w14:textId="77777777" w:rsidR="00F348FF" w:rsidRDefault="00F348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D9F8" w14:textId="77777777" w:rsidR="00F348FF" w:rsidRDefault="00F34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518"/>
    <w:rsid w:val="00361145"/>
    <w:rsid w:val="003C5FD6"/>
    <w:rsid w:val="007B19BA"/>
    <w:rsid w:val="00822C3A"/>
    <w:rsid w:val="009D10BE"/>
    <w:rsid w:val="009D2518"/>
    <w:rsid w:val="009D4DB6"/>
    <w:rsid w:val="00A61913"/>
    <w:rsid w:val="00DF29CD"/>
    <w:rsid w:val="00E15B8B"/>
    <w:rsid w:val="00E63135"/>
    <w:rsid w:val="00F348FF"/>
    <w:rsid w:val="00F47C4B"/>
    <w:rsid w:val="00F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/>
    <o:shapelayout v:ext="edit">
      <o:idmap v:ext="edit" data="2"/>
    </o:shapelayout>
  </w:shapeDefaults>
  <w:doNotEmbedSmartTags/>
  <w:decimalSymbol w:val="."/>
  <w:listSeparator w:val=","/>
  <w14:docId w14:val="39DC0FA8"/>
  <w15:chartTrackingRefBased/>
  <w15:docId w15:val="{6B24FA4B-9E3F-49FC-878B-647BB5CF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 w:hanging="18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822C3A"/>
    <w:pPr>
      <w:widowControl w:val="0"/>
      <w:autoSpaceDE w:val="0"/>
      <w:autoSpaceDN w:val="0"/>
      <w:adjustRightInd w:val="0"/>
    </w:pPr>
    <w:rPr>
      <w:rFonts w:ascii="KFBLFO+Arial" w:eastAsia="Times New Roman" w:hAnsi="KFBLFO+Arial"/>
      <w:color w:val="000000"/>
      <w:sz w:val="24"/>
      <w:szCs w:val="24"/>
    </w:rPr>
  </w:style>
  <w:style w:type="paragraph" w:styleId="NormalWeb">
    <w:name w:val="Normal (Web)"/>
    <w:basedOn w:val="Normal"/>
    <w:rsid w:val="00822C3A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styleId="Hyperlink">
    <w:name w:val="Hyperlink"/>
    <w:rsid w:val="00822C3A"/>
    <w:rPr>
      <w:color w:val="0000FF"/>
      <w:u w:val="single"/>
    </w:rPr>
  </w:style>
  <w:style w:type="character" w:customStyle="1" w:styleId="FooterChar">
    <w:name w:val="Footer Char"/>
    <w:link w:val="Footer"/>
    <w:rsid w:val="00F348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Compile Program ERS Subscale Scores by:</vt:lpstr>
    </vt:vector>
  </TitlesOfParts>
  <Company>Barnett Farms</Company>
  <LinksUpToDate>false</LinksUpToDate>
  <CharactersWithSpaces>729</CharactersWithSpaces>
  <SharedDoc>false</SharedDoc>
  <HLinks>
    <vt:vector size="18" baseType="variant">
      <vt:variant>
        <vt:i4>7602182</vt:i4>
      </vt:variant>
      <vt:variant>
        <vt:i4>6</vt:i4>
      </vt:variant>
      <vt:variant>
        <vt:i4>0</vt:i4>
      </vt:variant>
      <vt:variant>
        <vt:i4>5</vt:i4>
      </vt:variant>
      <vt:variant>
        <vt:lpwstr>http://www.fpg.unc.edu/~ecers/authors_frame.html</vt:lpwstr>
      </vt:variant>
      <vt:variant>
        <vt:lpwstr>clifford</vt:lpwstr>
      </vt:variant>
      <vt:variant>
        <vt:i4>6422530</vt:i4>
      </vt:variant>
      <vt:variant>
        <vt:i4>3</vt:i4>
      </vt:variant>
      <vt:variant>
        <vt:i4>0</vt:i4>
      </vt:variant>
      <vt:variant>
        <vt:i4>5</vt:i4>
      </vt:variant>
      <vt:variant>
        <vt:lpwstr>http://www.fpg.unc.edu/~ecers/authors_frame.html</vt:lpwstr>
      </vt:variant>
      <vt:variant>
        <vt:lpwstr>cryer</vt:lpwstr>
      </vt:variant>
      <vt:variant>
        <vt:i4>7929858</vt:i4>
      </vt:variant>
      <vt:variant>
        <vt:i4>0</vt:i4>
      </vt:variant>
      <vt:variant>
        <vt:i4>0</vt:i4>
      </vt:variant>
      <vt:variant>
        <vt:i4>5</vt:i4>
      </vt:variant>
      <vt:variant>
        <vt:lpwstr>http://www.fpg.unc.edu/~ecers/authors_frame.html</vt:lpwstr>
      </vt:variant>
      <vt:variant>
        <vt:lpwstr>harms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Compile Program ERS Subscale Scores by:</dc:title>
  <dc:subject/>
  <dc:creator>Thelma Harms;Richard M. Clifford;Debby Cryer</dc:creator>
  <cp:keywords/>
  <cp:lastModifiedBy>Sarah Therriault</cp:lastModifiedBy>
  <cp:revision>3</cp:revision>
  <cp:lastPrinted>2005-02-14T22:22:00Z</cp:lastPrinted>
  <dcterms:created xsi:type="dcterms:W3CDTF">2023-01-23T21:49:00Z</dcterms:created>
  <dcterms:modified xsi:type="dcterms:W3CDTF">2023-01-23T21:53:00Z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081de1d8c29b0cd60727aba9e284640b95fb4235719673256aaf359818a654a8</vt:lpwstr>
  </property>
</Properties>
</file>