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82A9" w14:textId="0EFC1355" w:rsidR="00E65C18" w:rsidRPr="00C512CF" w:rsidRDefault="001D040D" w:rsidP="00076B5B">
      <w:pPr>
        <w:spacing w:before="0" w:beforeAutospacing="0" w:after="120" w:line="240" w:lineRule="auto"/>
        <w:rPr>
          <w:rFonts w:ascii="Arial Narrow" w:hAnsi="Arial Narrow"/>
        </w:rPr>
      </w:pPr>
      <w:r>
        <w:rPr>
          <w:rFonts w:ascii="Arial Narrow" w:hAnsi="Arial Narrow"/>
          <w:sz w:val="20"/>
        </w:rPr>
        <w:t xml:space="preserve">      </w:t>
      </w:r>
      <w:r w:rsidRPr="00C512CF">
        <w:rPr>
          <w:rFonts w:ascii="Arial Narrow" w:hAnsi="Arial Narrow"/>
          <w:szCs w:val="24"/>
        </w:rPr>
        <w:t xml:space="preserve"> </w:t>
      </w:r>
      <w:r w:rsidR="00E65C18" w:rsidRPr="00C512CF">
        <w:rPr>
          <w:rFonts w:ascii="Arial Narrow" w:hAnsi="Arial Narrow"/>
          <w:szCs w:val="24"/>
        </w:rPr>
        <w:t>Use as a helpful tool for discussion if there are discrepancies between observers</w:t>
      </w:r>
      <w:r w:rsidR="00E65C18" w:rsidRPr="00C512CF">
        <w:rPr>
          <w:rFonts w:ascii="Arial Narrow" w:hAnsi="Arial Narrow"/>
        </w:rPr>
        <w:t xml:space="preserve">. Use </w:t>
      </w:r>
      <w:r w:rsidR="00C512CF" w:rsidRPr="00C512CF">
        <w:rPr>
          <w:rFonts w:ascii="Arial Narrow" w:hAnsi="Arial Narrow"/>
        </w:rPr>
        <w:t>the space</w:t>
      </w:r>
      <w:r w:rsidR="00E65C18" w:rsidRPr="00C512CF">
        <w:rPr>
          <w:rFonts w:ascii="Arial Narrow" w:hAnsi="Arial Narrow"/>
        </w:rPr>
        <w:t xml:space="preserve"> in </w:t>
      </w:r>
      <w:r w:rsidR="00C512CF">
        <w:rPr>
          <w:rFonts w:ascii="Arial Narrow" w:hAnsi="Arial Narrow"/>
        </w:rPr>
        <w:t xml:space="preserve">the </w:t>
      </w:r>
      <w:r w:rsidR="00E65C18" w:rsidRPr="00C512CF">
        <w:rPr>
          <w:rFonts w:ascii="Arial Narrow" w:hAnsi="Arial Narrow"/>
        </w:rPr>
        <w:t>boxes below for a short note.</w:t>
      </w:r>
      <w:r w:rsidR="00E65C18" w:rsidRPr="00C512CF">
        <w:rPr>
          <w:sz w:val="24"/>
          <w:szCs w:val="24"/>
        </w:rPr>
        <w:t xml:space="preserve">      </w:t>
      </w:r>
      <w:r w:rsidR="00E65C18" w:rsidRPr="00C512CF">
        <w:rPr>
          <w:rFonts w:ascii="Arial Narrow" w:hAnsi="Arial Narrow"/>
        </w:rPr>
        <w:t>Month: 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710"/>
        <w:gridCol w:w="1980"/>
        <w:gridCol w:w="2250"/>
        <w:gridCol w:w="2070"/>
        <w:gridCol w:w="1922"/>
        <w:gridCol w:w="1957"/>
      </w:tblGrid>
      <w:tr w:rsidR="00E65C18" w14:paraId="79C378D8" w14:textId="77777777" w:rsidTr="00076B5B">
        <w:trPr>
          <w:trHeight w:val="3037"/>
          <w:jc w:val="center"/>
        </w:trPr>
        <w:tc>
          <w:tcPr>
            <w:tcW w:w="1809" w:type="dxa"/>
            <w:shd w:val="clear" w:color="auto" w:fill="F2F2F2" w:themeFill="background1" w:themeFillShade="F2"/>
          </w:tcPr>
          <w:p w14:paraId="4BC5D33E" w14:textId="77777777" w:rsidR="00E65C18" w:rsidRPr="00BD3F44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</w:rPr>
            </w:pPr>
            <w:r w:rsidRPr="00BD3F44">
              <w:rPr>
                <w:rFonts w:ascii="Arial Narrow" w:hAnsi="Arial Narrow"/>
                <w:b/>
              </w:rPr>
              <w:t>Name</w:t>
            </w:r>
          </w:p>
          <w:p w14:paraId="7F45CDE8" w14:textId="77777777" w:rsidR="00E65C18" w:rsidRDefault="00E65C18" w:rsidP="00E65C18">
            <w:pPr>
              <w:spacing w:before="0"/>
            </w:pPr>
          </w:p>
          <w:p w14:paraId="33F93C10" w14:textId="77777777" w:rsidR="00E65C18" w:rsidRPr="00BD3F44" w:rsidRDefault="00E65C18" w:rsidP="00E65C18">
            <w:pPr>
              <w:rPr>
                <w:rFonts w:ascii="Arial Narrow" w:hAnsi="Arial Narrow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</w:tcPr>
          <w:p w14:paraId="7B81F22C" w14:textId="6331CADF" w:rsidR="00E65C18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Engages actively in play with sounds in words or rhymes or</w:t>
            </w:r>
          </w:p>
          <w:p w14:paraId="43348350" w14:textId="77777777" w:rsidR="00E65C18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Sings simple songs,</w:t>
            </w:r>
            <w:r w:rsidR="001D040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or</w:t>
            </w:r>
          </w:p>
          <w:p w14:paraId="509E5B52" w14:textId="77777777" w:rsidR="00E65C18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Repeats simple nursery rhymes</w:t>
            </w:r>
          </w:p>
          <w:p w14:paraId="662228A9" w14:textId="77777777" w:rsidR="00E65C18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</w:rPr>
            </w:pPr>
          </w:p>
          <w:p w14:paraId="477ECD5C" w14:textId="77777777" w:rsidR="00E65C18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</w:rPr>
            </w:pPr>
          </w:p>
          <w:p w14:paraId="669926D3" w14:textId="77777777" w:rsidR="00E65C18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</w:rPr>
            </w:pPr>
          </w:p>
          <w:p w14:paraId="1C7355C7" w14:textId="77777777" w:rsidR="00E65C18" w:rsidRPr="00BD3F44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0FAE8711" w14:textId="77777777" w:rsidR="00E65C18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Demonstrates awareness of larger units of language </w:t>
            </w:r>
          </w:p>
          <w:p w14:paraId="35804D80" w14:textId="77777777" w:rsidR="00E65C18" w:rsidRPr="00BD3F44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(e.g., words, syllables)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629F56E" w14:textId="77777777" w:rsidR="001D040D" w:rsidRPr="001D040D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Blends larger units of language (e.g.</w:t>
            </w:r>
            <w:r w:rsidR="001D040D">
              <w:rPr>
                <w:rFonts w:ascii="Arial Narrow" w:hAnsi="Arial Narrow"/>
              </w:rPr>
              <w:t xml:space="preserve">, compound words and syllables) </w:t>
            </w:r>
            <w:r>
              <w:rPr>
                <w:rFonts w:ascii="Arial Narrow" w:hAnsi="Arial Narrow"/>
              </w:rPr>
              <w:t>with or without the support of pictures or objects</w:t>
            </w:r>
            <w:r w:rsidRPr="001D040D">
              <w:rPr>
                <w:rFonts w:ascii="Arial Narrow" w:hAnsi="Arial Narrow"/>
              </w:rPr>
              <w:t xml:space="preserve">; </w:t>
            </w:r>
          </w:p>
          <w:p w14:paraId="62B92CD7" w14:textId="77777777" w:rsidR="001D040D" w:rsidRPr="001D040D" w:rsidRDefault="001D040D" w:rsidP="00E65C18">
            <w:pPr>
              <w:spacing w:before="0" w:beforeAutospacing="0"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a</w:t>
            </w:r>
            <w:r w:rsidRPr="001D040D">
              <w:rPr>
                <w:rFonts w:ascii="Arial Narrow" w:hAnsi="Arial Narrow"/>
                <w:b/>
                <w:i/>
              </w:rPr>
              <w:t>nd</w:t>
            </w:r>
          </w:p>
          <w:p w14:paraId="74FA1090" w14:textId="77777777" w:rsidR="00E65C18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Segments larger units</w:t>
            </w:r>
          </w:p>
          <w:p w14:paraId="7FA3A420" w14:textId="1A77F57A" w:rsidR="00E65C18" w:rsidRPr="00BD3F44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of language (e.g.,</w:t>
            </w:r>
            <w:r w:rsidR="001D040D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compound words and syllables) with or without the support of pictures or objects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43DC684B" w14:textId="37783AE3" w:rsidR="001D040D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Blends smaller units of language (e.g., onsets and rimes), with or without the support of </w:t>
            </w:r>
            <w:r w:rsidR="00C512CF">
              <w:rPr>
                <w:rFonts w:ascii="Arial Narrow" w:hAnsi="Arial Narrow"/>
              </w:rPr>
              <w:t>pictures</w:t>
            </w:r>
            <w:r>
              <w:rPr>
                <w:rFonts w:ascii="Arial Narrow" w:hAnsi="Arial Narrow"/>
              </w:rPr>
              <w:t xml:space="preserve"> or </w:t>
            </w:r>
            <w:proofErr w:type="gramStart"/>
            <w:r>
              <w:rPr>
                <w:rFonts w:ascii="Arial Narrow" w:hAnsi="Arial Narrow"/>
              </w:rPr>
              <w:t>objects</w:t>
            </w:r>
            <w:r w:rsidRPr="001D040D">
              <w:rPr>
                <w:rFonts w:ascii="Arial Narrow" w:hAnsi="Arial Narrow"/>
              </w:rPr>
              <w:t>;</w:t>
            </w:r>
            <w:proofErr w:type="gramEnd"/>
            <w:r w:rsidRPr="001D040D">
              <w:rPr>
                <w:rFonts w:ascii="Arial Narrow" w:hAnsi="Arial Narrow"/>
              </w:rPr>
              <w:t xml:space="preserve"> </w:t>
            </w:r>
          </w:p>
          <w:p w14:paraId="7999EB12" w14:textId="77777777" w:rsidR="00E65C18" w:rsidRPr="001D040D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  <w:b/>
                <w:i/>
              </w:rPr>
            </w:pPr>
            <w:r w:rsidRPr="001D040D">
              <w:rPr>
                <w:rFonts w:ascii="Arial Narrow" w:hAnsi="Arial Narrow"/>
                <w:b/>
                <w:i/>
              </w:rPr>
              <w:t>and</w:t>
            </w:r>
          </w:p>
          <w:p w14:paraId="20DC0BF9" w14:textId="77777777" w:rsidR="00E65C18" w:rsidRPr="00BD3F44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Segments smaller units of language (e.g., onsets and rimes), with or without the support of pictures or objects </w:t>
            </w:r>
          </w:p>
        </w:tc>
        <w:tc>
          <w:tcPr>
            <w:tcW w:w="1922" w:type="dxa"/>
            <w:shd w:val="clear" w:color="auto" w:fill="F2F2F2" w:themeFill="background1" w:themeFillShade="F2"/>
          </w:tcPr>
          <w:p w14:paraId="34C421CE" w14:textId="77777777" w:rsidR="00E65C18" w:rsidRPr="001D040D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Matches initial and final sounds of words</w:t>
            </w:r>
            <w:r w:rsidRPr="001D040D">
              <w:rPr>
                <w:rFonts w:ascii="Arial Narrow" w:hAnsi="Arial Narrow"/>
              </w:rPr>
              <w:t>;</w:t>
            </w:r>
          </w:p>
          <w:p w14:paraId="6351A736" w14:textId="77777777" w:rsidR="001D040D" w:rsidRPr="001D040D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  <w:b/>
                <w:i/>
              </w:rPr>
            </w:pPr>
            <w:r w:rsidRPr="001D040D">
              <w:rPr>
                <w:rFonts w:ascii="Arial Narrow" w:hAnsi="Arial Narrow"/>
                <w:b/>
                <w:i/>
              </w:rPr>
              <w:t xml:space="preserve">and </w:t>
            </w:r>
          </w:p>
          <w:p w14:paraId="4E88B87B" w14:textId="77777777" w:rsidR="00E65C18" w:rsidRPr="00BD3F44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</w:rPr>
            </w:pPr>
            <w:r w:rsidRPr="001D040D">
              <w:rPr>
                <w:rFonts w:ascii="Arial Narrow" w:hAnsi="Arial Narrow"/>
              </w:rPr>
              <w:t>Segments and</w:t>
            </w:r>
            <w:r>
              <w:rPr>
                <w:rFonts w:ascii="Arial Narrow" w:hAnsi="Arial Narrow"/>
              </w:rPr>
              <w:t xml:space="preserve"> blends initial and final phonemes of words</w:t>
            </w:r>
            <w:r w:rsidRPr="00BD3F4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57" w:type="dxa"/>
            <w:shd w:val="clear" w:color="auto" w:fill="F2F2F2" w:themeFill="background1" w:themeFillShade="F2"/>
          </w:tcPr>
          <w:p w14:paraId="6E1A15CE" w14:textId="77777777" w:rsidR="00E65C18" w:rsidRPr="00BD3F44" w:rsidRDefault="00E65C18" w:rsidP="00E65C18">
            <w:pPr>
              <w:spacing w:before="0" w:beforeAutospacing="0"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Isolates the initial sound, middle vowel, and final sound in three-phoneme (consonant-vowel-consonant) words</w:t>
            </w:r>
          </w:p>
        </w:tc>
      </w:tr>
      <w:tr w:rsidR="00E65C18" w14:paraId="6987AEA3" w14:textId="77777777" w:rsidTr="00076B5B">
        <w:trPr>
          <w:trHeight w:val="1241"/>
          <w:jc w:val="center"/>
        </w:trPr>
        <w:tc>
          <w:tcPr>
            <w:tcW w:w="1809" w:type="dxa"/>
          </w:tcPr>
          <w:p w14:paraId="5AFFDDCB" w14:textId="77777777" w:rsidR="00E65C18" w:rsidRDefault="00E65C18" w:rsidP="00E65C18">
            <w:pPr>
              <w:spacing w:before="0"/>
            </w:pPr>
          </w:p>
          <w:p w14:paraId="24ECA12B" w14:textId="77777777" w:rsidR="00E65C18" w:rsidRDefault="00E65C18" w:rsidP="00E65C18">
            <w:pPr>
              <w:spacing w:before="0"/>
            </w:pPr>
          </w:p>
        </w:tc>
        <w:tc>
          <w:tcPr>
            <w:tcW w:w="1710" w:type="dxa"/>
          </w:tcPr>
          <w:p w14:paraId="24EFC218" w14:textId="77777777" w:rsidR="00E65C18" w:rsidRDefault="00E65C18" w:rsidP="00E65C18">
            <w:pPr>
              <w:spacing w:before="0"/>
            </w:pPr>
          </w:p>
        </w:tc>
        <w:tc>
          <w:tcPr>
            <w:tcW w:w="1980" w:type="dxa"/>
          </w:tcPr>
          <w:p w14:paraId="1CF5D389" w14:textId="77777777" w:rsidR="00E65C18" w:rsidRDefault="00E65C18" w:rsidP="00E65C18">
            <w:pPr>
              <w:spacing w:before="0"/>
            </w:pPr>
          </w:p>
        </w:tc>
        <w:tc>
          <w:tcPr>
            <w:tcW w:w="2250" w:type="dxa"/>
          </w:tcPr>
          <w:p w14:paraId="1DC0E6D1" w14:textId="77777777" w:rsidR="00E65C18" w:rsidRDefault="00E65C18" w:rsidP="00E65C18">
            <w:pPr>
              <w:spacing w:before="0"/>
            </w:pPr>
          </w:p>
        </w:tc>
        <w:tc>
          <w:tcPr>
            <w:tcW w:w="2070" w:type="dxa"/>
          </w:tcPr>
          <w:p w14:paraId="0C63B4AC" w14:textId="77777777" w:rsidR="00E65C18" w:rsidRDefault="00E65C18" w:rsidP="00E65C18">
            <w:pPr>
              <w:spacing w:before="0"/>
            </w:pPr>
          </w:p>
        </w:tc>
        <w:tc>
          <w:tcPr>
            <w:tcW w:w="1922" w:type="dxa"/>
          </w:tcPr>
          <w:p w14:paraId="6816EEAB" w14:textId="77777777" w:rsidR="00E65C18" w:rsidRDefault="00E65C18" w:rsidP="00E65C18">
            <w:pPr>
              <w:spacing w:before="0"/>
            </w:pPr>
          </w:p>
        </w:tc>
        <w:tc>
          <w:tcPr>
            <w:tcW w:w="1957" w:type="dxa"/>
          </w:tcPr>
          <w:p w14:paraId="52CEFB33" w14:textId="77777777" w:rsidR="00E65C18" w:rsidRDefault="00E65C18" w:rsidP="00E65C18">
            <w:pPr>
              <w:spacing w:before="0"/>
            </w:pPr>
          </w:p>
        </w:tc>
      </w:tr>
      <w:tr w:rsidR="00E65C18" w14:paraId="10BCAFDD" w14:textId="77777777" w:rsidTr="00076B5B">
        <w:trPr>
          <w:trHeight w:val="1241"/>
          <w:jc w:val="center"/>
        </w:trPr>
        <w:tc>
          <w:tcPr>
            <w:tcW w:w="1809" w:type="dxa"/>
          </w:tcPr>
          <w:p w14:paraId="15439EA0" w14:textId="77777777" w:rsidR="00E65C18" w:rsidRDefault="00E65C18" w:rsidP="00E65C18">
            <w:pPr>
              <w:spacing w:before="0"/>
            </w:pPr>
          </w:p>
          <w:p w14:paraId="5E2919D1" w14:textId="77777777" w:rsidR="00E65C18" w:rsidRDefault="00E65C18" w:rsidP="00E65C18">
            <w:pPr>
              <w:spacing w:before="0"/>
            </w:pPr>
          </w:p>
        </w:tc>
        <w:tc>
          <w:tcPr>
            <w:tcW w:w="1710" w:type="dxa"/>
          </w:tcPr>
          <w:p w14:paraId="69D061E2" w14:textId="77777777" w:rsidR="00E65C18" w:rsidRDefault="00E65C18" w:rsidP="00E65C18">
            <w:pPr>
              <w:spacing w:before="0"/>
            </w:pPr>
          </w:p>
        </w:tc>
        <w:tc>
          <w:tcPr>
            <w:tcW w:w="1980" w:type="dxa"/>
          </w:tcPr>
          <w:p w14:paraId="7A47F7B6" w14:textId="77777777" w:rsidR="00E65C18" w:rsidRDefault="00E65C18" w:rsidP="00E65C18">
            <w:pPr>
              <w:spacing w:before="0"/>
            </w:pPr>
          </w:p>
        </w:tc>
        <w:tc>
          <w:tcPr>
            <w:tcW w:w="2250" w:type="dxa"/>
          </w:tcPr>
          <w:p w14:paraId="35F6EE70" w14:textId="77777777" w:rsidR="00E65C18" w:rsidRDefault="00E65C18" w:rsidP="00E65C18">
            <w:pPr>
              <w:spacing w:before="0"/>
            </w:pPr>
          </w:p>
        </w:tc>
        <w:tc>
          <w:tcPr>
            <w:tcW w:w="2070" w:type="dxa"/>
          </w:tcPr>
          <w:p w14:paraId="5D261920" w14:textId="77777777" w:rsidR="00E65C18" w:rsidRDefault="00E65C18" w:rsidP="00E65C18">
            <w:pPr>
              <w:spacing w:before="0"/>
            </w:pPr>
          </w:p>
        </w:tc>
        <w:tc>
          <w:tcPr>
            <w:tcW w:w="1922" w:type="dxa"/>
          </w:tcPr>
          <w:p w14:paraId="199EC3AF" w14:textId="77777777" w:rsidR="00E65C18" w:rsidRDefault="00E65C18" w:rsidP="00E65C18">
            <w:pPr>
              <w:spacing w:before="0"/>
            </w:pPr>
          </w:p>
        </w:tc>
        <w:tc>
          <w:tcPr>
            <w:tcW w:w="1957" w:type="dxa"/>
          </w:tcPr>
          <w:p w14:paraId="7AC5C8FE" w14:textId="77777777" w:rsidR="00E65C18" w:rsidRDefault="00E65C18" w:rsidP="00E65C18">
            <w:pPr>
              <w:spacing w:before="0"/>
            </w:pPr>
          </w:p>
        </w:tc>
      </w:tr>
      <w:tr w:rsidR="00E65C18" w14:paraId="421A4DC7" w14:textId="77777777" w:rsidTr="00076B5B">
        <w:trPr>
          <w:trHeight w:val="1241"/>
          <w:jc w:val="center"/>
        </w:trPr>
        <w:tc>
          <w:tcPr>
            <w:tcW w:w="1809" w:type="dxa"/>
          </w:tcPr>
          <w:p w14:paraId="4997E53D" w14:textId="77777777" w:rsidR="00E65C18" w:rsidRDefault="00E65C18" w:rsidP="00E65C18">
            <w:pPr>
              <w:spacing w:before="0"/>
            </w:pPr>
          </w:p>
        </w:tc>
        <w:tc>
          <w:tcPr>
            <w:tcW w:w="1710" w:type="dxa"/>
          </w:tcPr>
          <w:p w14:paraId="63421EAA" w14:textId="77777777" w:rsidR="00E65C18" w:rsidRDefault="00E65C18" w:rsidP="00E65C18">
            <w:pPr>
              <w:spacing w:before="0"/>
            </w:pPr>
          </w:p>
        </w:tc>
        <w:tc>
          <w:tcPr>
            <w:tcW w:w="1980" w:type="dxa"/>
          </w:tcPr>
          <w:p w14:paraId="7A9F40DD" w14:textId="77777777" w:rsidR="00E65C18" w:rsidRDefault="00E65C18" w:rsidP="00E65C18">
            <w:pPr>
              <w:spacing w:before="0"/>
            </w:pPr>
          </w:p>
        </w:tc>
        <w:tc>
          <w:tcPr>
            <w:tcW w:w="2250" w:type="dxa"/>
          </w:tcPr>
          <w:p w14:paraId="4A8847B5" w14:textId="77777777" w:rsidR="00E65C18" w:rsidRDefault="00E65C18" w:rsidP="00E65C18">
            <w:pPr>
              <w:spacing w:before="0"/>
            </w:pPr>
          </w:p>
        </w:tc>
        <w:tc>
          <w:tcPr>
            <w:tcW w:w="2070" w:type="dxa"/>
          </w:tcPr>
          <w:p w14:paraId="6933DA78" w14:textId="77777777" w:rsidR="00E65C18" w:rsidRDefault="00E65C18" w:rsidP="00E65C18">
            <w:pPr>
              <w:spacing w:before="0"/>
            </w:pPr>
          </w:p>
        </w:tc>
        <w:tc>
          <w:tcPr>
            <w:tcW w:w="1922" w:type="dxa"/>
          </w:tcPr>
          <w:p w14:paraId="05512722" w14:textId="77777777" w:rsidR="00E65C18" w:rsidRDefault="00E65C18" w:rsidP="00E65C18">
            <w:pPr>
              <w:spacing w:before="0"/>
            </w:pPr>
          </w:p>
        </w:tc>
        <w:tc>
          <w:tcPr>
            <w:tcW w:w="1957" w:type="dxa"/>
          </w:tcPr>
          <w:p w14:paraId="1556E84B" w14:textId="77777777" w:rsidR="00E65C18" w:rsidRDefault="00E65C18" w:rsidP="00E65C18">
            <w:pPr>
              <w:spacing w:before="0"/>
            </w:pPr>
          </w:p>
        </w:tc>
      </w:tr>
      <w:tr w:rsidR="00076B5B" w14:paraId="72AEBFDF" w14:textId="77777777" w:rsidTr="00076B5B">
        <w:trPr>
          <w:trHeight w:val="1241"/>
          <w:jc w:val="center"/>
        </w:trPr>
        <w:tc>
          <w:tcPr>
            <w:tcW w:w="1809" w:type="dxa"/>
          </w:tcPr>
          <w:p w14:paraId="17687787" w14:textId="77777777" w:rsidR="00076B5B" w:rsidRDefault="00076B5B" w:rsidP="00E65C18">
            <w:pPr>
              <w:spacing w:before="0"/>
            </w:pPr>
          </w:p>
        </w:tc>
        <w:tc>
          <w:tcPr>
            <w:tcW w:w="1710" w:type="dxa"/>
          </w:tcPr>
          <w:p w14:paraId="1DBE35F6" w14:textId="77777777" w:rsidR="00076B5B" w:rsidRDefault="00076B5B" w:rsidP="00E65C18">
            <w:pPr>
              <w:spacing w:before="0"/>
            </w:pPr>
          </w:p>
        </w:tc>
        <w:tc>
          <w:tcPr>
            <w:tcW w:w="1980" w:type="dxa"/>
          </w:tcPr>
          <w:p w14:paraId="2528CF86" w14:textId="77777777" w:rsidR="00076B5B" w:rsidRDefault="00076B5B" w:rsidP="00E65C18">
            <w:pPr>
              <w:spacing w:before="0"/>
            </w:pPr>
          </w:p>
        </w:tc>
        <w:tc>
          <w:tcPr>
            <w:tcW w:w="2250" w:type="dxa"/>
          </w:tcPr>
          <w:p w14:paraId="29AE0127" w14:textId="77777777" w:rsidR="00076B5B" w:rsidRDefault="00076B5B" w:rsidP="00E65C18">
            <w:pPr>
              <w:spacing w:before="0"/>
            </w:pPr>
          </w:p>
        </w:tc>
        <w:tc>
          <w:tcPr>
            <w:tcW w:w="2070" w:type="dxa"/>
          </w:tcPr>
          <w:p w14:paraId="136EF4DC" w14:textId="77777777" w:rsidR="00076B5B" w:rsidRDefault="00076B5B" w:rsidP="00E65C18">
            <w:pPr>
              <w:spacing w:before="0"/>
            </w:pPr>
          </w:p>
        </w:tc>
        <w:tc>
          <w:tcPr>
            <w:tcW w:w="1922" w:type="dxa"/>
          </w:tcPr>
          <w:p w14:paraId="22B45E89" w14:textId="77777777" w:rsidR="00076B5B" w:rsidRDefault="00076B5B" w:rsidP="00E65C18">
            <w:pPr>
              <w:spacing w:before="0"/>
            </w:pPr>
          </w:p>
        </w:tc>
        <w:tc>
          <w:tcPr>
            <w:tcW w:w="1957" w:type="dxa"/>
          </w:tcPr>
          <w:p w14:paraId="7C9B7399" w14:textId="77777777" w:rsidR="00076B5B" w:rsidRDefault="00076B5B" w:rsidP="00E65C18">
            <w:pPr>
              <w:spacing w:before="0"/>
            </w:pPr>
          </w:p>
        </w:tc>
      </w:tr>
      <w:tr w:rsidR="00E65C18" w14:paraId="3FB74655" w14:textId="77777777" w:rsidTr="00076B5B">
        <w:trPr>
          <w:trHeight w:val="1057"/>
          <w:jc w:val="center"/>
        </w:trPr>
        <w:tc>
          <w:tcPr>
            <w:tcW w:w="1809" w:type="dxa"/>
          </w:tcPr>
          <w:p w14:paraId="06269E8B" w14:textId="77777777" w:rsidR="00E65C18" w:rsidRDefault="00E65C18" w:rsidP="00E65C18">
            <w:pPr>
              <w:spacing w:before="0"/>
            </w:pPr>
          </w:p>
          <w:p w14:paraId="129CE668" w14:textId="77777777" w:rsidR="00E65C18" w:rsidRDefault="00E65C18" w:rsidP="00E65C18">
            <w:pPr>
              <w:spacing w:before="0"/>
            </w:pPr>
          </w:p>
        </w:tc>
        <w:tc>
          <w:tcPr>
            <w:tcW w:w="1710" w:type="dxa"/>
          </w:tcPr>
          <w:p w14:paraId="283FE831" w14:textId="77777777" w:rsidR="00E65C18" w:rsidRDefault="00E65C18" w:rsidP="00E65C18">
            <w:pPr>
              <w:spacing w:before="0"/>
            </w:pPr>
          </w:p>
        </w:tc>
        <w:tc>
          <w:tcPr>
            <w:tcW w:w="1980" w:type="dxa"/>
          </w:tcPr>
          <w:p w14:paraId="36BB736C" w14:textId="77777777" w:rsidR="00E65C18" w:rsidRDefault="00E65C18" w:rsidP="00E65C18">
            <w:pPr>
              <w:spacing w:before="0"/>
            </w:pPr>
          </w:p>
        </w:tc>
        <w:tc>
          <w:tcPr>
            <w:tcW w:w="2250" w:type="dxa"/>
          </w:tcPr>
          <w:p w14:paraId="5047C4FC" w14:textId="77777777" w:rsidR="00E65C18" w:rsidRDefault="00E65C18" w:rsidP="00E65C18">
            <w:pPr>
              <w:spacing w:before="0"/>
            </w:pPr>
          </w:p>
          <w:p w14:paraId="6C5CCDB6" w14:textId="77777777" w:rsidR="001D040D" w:rsidRDefault="001D040D" w:rsidP="00E65C18">
            <w:pPr>
              <w:spacing w:before="0"/>
            </w:pPr>
          </w:p>
        </w:tc>
        <w:tc>
          <w:tcPr>
            <w:tcW w:w="2070" w:type="dxa"/>
          </w:tcPr>
          <w:p w14:paraId="3F4CBAF9" w14:textId="77777777" w:rsidR="00E65C18" w:rsidRDefault="00E65C18" w:rsidP="00E65C18">
            <w:pPr>
              <w:spacing w:before="0"/>
            </w:pPr>
          </w:p>
        </w:tc>
        <w:tc>
          <w:tcPr>
            <w:tcW w:w="1922" w:type="dxa"/>
          </w:tcPr>
          <w:p w14:paraId="7DADC609" w14:textId="77777777" w:rsidR="00E65C18" w:rsidRDefault="00E65C18" w:rsidP="00E65C18">
            <w:pPr>
              <w:spacing w:before="0"/>
            </w:pPr>
          </w:p>
        </w:tc>
        <w:tc>
          <w:tcPr>
            <w:tcW w:w="1957" w:type="dxa"/>
          </w:tcPr>
          <w:p w14:paraId="0E933079" w14:textId="77777777" w:rsidR="00E65C18" w:rsidRDefault="00E65C18" w:rsidP="00E65C18">
            <w:pPr>
              <w:spacing w:before="0"/>
            </w:pPr>
          </w:p>
        </w:tc>
      </w:tr>
    </w:tbl>
    <w:p w14:paraId="75120371" w14:textId="77777777" w:rsidR="00E65C18" w:rsidRPr="001D040D" w:rsidRDefault="00E65C18" w:rsidP="00076B5B">
      <w:pPr>
        <w:tabs>
          <w:tab w:val="left" w:pos="5364"/>
        </w:tabs>
      </w:pPr>
    </w:p>
    <w:sectPr w:rsidR="00E65C18" w:rsidRPr="001D040D" w:rsidSect="00076B5B">
      <w:headerReference w:type="default" r:id="rId7"/>
      <w:footerReference w:type="default" r:id="rId8"/>
      <w:pgSz w:w="15840" w:h="12240" w:orient="landscape"/>
      <w:pgMar w:top="994" w:right="720" w:bottom="1080" w:left="720" w:header="720" w:footer="8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828C" w14:textId="77777777" w:rsidR="003F0F2B" w:rsidRDefault="003F0F2B" w:rsidP="00E65C18">
      <w:pPr>
        <w:spacing w:before="0" w:after="0" w:line="240" w:lineRule="auto"/>
      </w:pPr>
      <w:r>
        <w:separator/>
      </w:r>
    </w:p>
  </w:endnote>
  <w:endnote w:type="continuationSeparator" w:id="0">
    <w:p w14:paraId="749ACE7C" w14:textId="77777777" w:rsidR="003F0F2B" w:rsidRDefault="003F0F2B" w:rsidP="00E65C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766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D902F" w14:textId="0450B86F" w:rsidR="001D040D" w:rsidRPr="00C512CF" w:rsidRDefault="00C512CF" w:rsidP="00C512CF">
        <w:pPr>
          <w:pStyle w:val="Footer"/>
          <w:ind w:left="-720" w:right="90"/>
          <w:jc w:val="right"/>
          <w:rPr>
            <w:sz w:val="32"/>
            <w:szCs w:val="32"/>
          </w:rPr>
        </w:pPr>
        <w:r w:rsidRPr="004F13B8">
          <w:rPr>
            <w:rFonts w:ascii="Arial" w:hAnsi="Arial" w:cs="Arial"/>
            <w:szCs w:val="32"/>
          </w:rPr>
          <w:t xml:space="preserve">State of California Department of Social Services, Copyright (2023) </w:t>
        </w:r>
        <w:r>
          <w:rPr>
            <w:sz w:val="32"/>
            <w:szCs w:val="32"/>
          </w:rPr>
          <w:tab/>
        </w:r>
        <w:r>
          <w:rPr>
            <w:sz w:val="32"/>
            <w:szCs w:val="32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3CD8" w14:textId="77777777" w:rsidR="003F0F2B" w:rsidRDefault="003F0F2B" w:rsidP="00E65C18">
      <w:pPr>
        <w:spacing w:before="0" w:after="0" w:line="240" w:lineRule="auto"/>
      </w:pPr>
      <w:r>
        <w:separator/>
      </w:r>
    </w:p>
  </w:footnote>
  <w:footnote w:type="continuationSeparator" w:id="0">
    <w:p w14:paraId="3E529DCF" w14:textId="77777777" w:rsidR="003F0F2B" w:rsidRDefault="003F0F2B" w:rsidP="00E65C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D2BB" w14:textId="70C87841" w:rsidR="00E65C18" w:rsidRPr="00C512CF" w:rsidRDefault="00E65C18" w:rsidP="00E65C18">
    <w:pPr>
      <w:pStyle w:val="Header"/>
      <w:jc w:val="center"/>
      <w:rPr>
        <w:rFonts w:ascii="Arial" w:hAnsi="Arial" w:cs="Arial"/>
        <w:b/>
        <w:sz w:val="28"/>
        <w:szCs w:val="28"/>
      </w:rPr>
    </w:pPr>
    <w:r w:rsidRPr="00C512CF">
      <w:rPr>
        <w:rFonts w:ascii="Arial" w:hAnsi="Arial" w:cs="Arial"/>
        <w:b/>
        <w:sz w:val="28"/>
        <w:szCs w:val="28"/>
      </w:rPr>
      <w:t xml:space="preserve">DRDP-K </w:t>
    </w:r>
    <w:r w:rsidR="00C512CF" w:rsidRPr="00C512CF">
      <w:rPr>
        <w:rFonts w:ascii="Arial" w:hAnsi="Arial" w:cs="Arial"/>
        <w:b/>
        <w:sz w:val="28"/>
        <w:szCs w:val="28"/>
      </w:rPr>
      <w:t>LLD 8:</w:t>
    </w:r>
    <w:r w:rsidRPr="00C512CF">
      <w:rPr>
        <w:rFonts w:ascii="Arial" w:hAnsi="Arial" w:cs="Arial"/>
        <w:b/>
        <w:sz w:val="28"/>
        <w:szCs w:val="28"/>
      </w:rPr>
      <w:t>Phonological Awareness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2AF3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4387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44"/>
    <w:rsid w:val="00076B5B"/>
    <w:rsid w:val="001D040D"/>
    <w:rsid w:val="003D3132"/>
    <w:rsid w:val="003F0F2B"/>
    <w:rsid w:val="00423CCD"/>
    <w:rsid w:val="00774544"/>
    <w:rsid w:val="00BB2664"/>
    <w:rsid w:val="00C512CF"/>
    <w:rsid w:val="00D06189"/>
    <w:rsid w:val="00D53194"/>
    <w:rsid w:val="00E6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E9821"/>
  <w15:chartTrackingRefBased/>
  <w15:docId w15:val="{24BCFCF0-E39F-4A3E-ABA7-F7EFB9AA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913"/>
    <w:pPr>
      <w:spacing w:before="100" w:beforeAutospacing="1" w:after="200" w:line="276" w:lineRule="auto"/>
      <w:ind w:right="-187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3F44"/>
    <w:pPr>
      <w:tabs>
        <w:tab w:val="center" w:pos="4680"/>
        <w:tab w:val="right" w:pos="9360"/>
      </w:tabs>
      <w:spacing w:before="0"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D3F4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3F44"/>
    <w:pPr>
      <w:tabs>
        <w:tab w:val="center" w:pos="4680"/>
        <w:tab w:val="right" w:pos="9360"/>
      </w:tabs>
      <w:spacing w:before="0" w:after="0" w:line="240" w:lineRule="auto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D3F4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F44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D3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878</Characters>
  <Application>Microsoft Office Word</Application>
  <DocSecurity>0</DocSecurity>
  <Lines>878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stherri</dc:creator>
  <cp:keywords/>
  <cp:lastModifiedBy>Sarah Therriault</cp:lastModifiedBy>
  <cp:revision>2</cp:revision>
  <dcterms:created xsi:type="dcterms:W3CDTF">2023-09-13T17:22:00Z</dcterms:created>
  <dcterms:modified xsi:type="dcterms:W3CDTF">2023-09-13T17:22:00Z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ef7f492669fd17eb9c5d18262ace817590e464363e5379e0ddf890ac657636a6</vt:lpwstr>
  </property>
</Properties>
</file>